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19"/>
          <w:szCs w:val="19"/>
        </w:rPr>
      </w:pPr>
      <w:r>
        <w:rPr>
          <w:rStyle w:val="5"/>
          <w:rFonts w:hint="eastAsia" w:ascii="宋体" w:hAnsi="宋体" w:eastAsia="宋体" w:cs="宋体"/>
          <w:i w:val="0"/>
          <w:iCs w:val="0"/>
          <w:caps w:val="0"/>
          <w:color w:val="333333"/>
          <w:spacing w:val="0"/>
          <w:sz w:val="28"/>
          <w:szCs w:val="28"/>
          <w:shd w:val="clear" w:fill="FFFFFF"/>
        </w:rPr>
        <w:t>国家矿山安全监察局关于印发《非煤矿山建设项目安全设施重大变更范围》的通知</w:t>
      </w:r>
      <w:r>
        <w:rPr>
          <w:rFonts w:hint="eastAsia" w:ascii="宋体" w:hAnsi="宋体" w:eastAsia="宋体" w:cs="宋体"/>
          <w:i w:val="0"/>
          <w:iCs w:val="0"/>
          <w:caps w:val="0"/>
          <w:color w:val="333333"/>
          <w:spacing w:val="0"/>
          <w:sz w:val="19"/>
          <w:szCs w:val="19"/>
          <w:shd w:val="clear" w:fill="FFFFFF"/>
        </w:rPr>
        <w:br w:type="textWrapping"/>
      </w:r>
      <w:r>
        <w:rPr>
          <w:rFonts w:ascii="楷体" w:hAnsi="楷体" w:eastAsia="楷体" w:cs="楷体"/>
          <w:i w:val="0"/>
          <w:iCs w:val="0"/>
          <w:caps w:val="0"/>
          <w:color w:val="333333"/>
          <w:spacing w:val="0"/>
          <w:sz w:val="19"/>
          <w:szCs w:val="19"/>
          <w:shd w:val="clear" w:fill="FFFFFF"/>
        </w:rPr>
        <w:t>矿安〔2023〕147号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各省、自治区、直辖市应急管理厅（局），新疆生产建设兵团应急管理局，有关中央企业：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为进一步加强非煤矿山建设项目安全设施设计源头管理，进一步规范安全设施重大变更后的设计审查工作，根据《建设项目安全设施“三同时”监督管理办法》（原国家安全监管总局令第36号）和《金属非金属矿山建设项目安全设施目录（试行）》（原国家安全监管总局令第75号），国家矿山安全监察局研究制定了</w:t>
      </w:r>
      <w:r>
        <w:rPr>
          <w:rFonts w:hint="eastAsia" w:ascii="宋体" w:hAnsi="宋体" w:eastAsia="宋体" w:cs="宋体"/>
          <w:i w:val="0"/>
          <w:iCs w:val="0"/>
          <w:caps w:val="0"/>
          <w:color w:val="0066CC"/>
          <w:spacing w:val="0"/>
          <w:sz w:val="19"/>
          <w:szCs w:val="19"/>
          <w:u w:val="none"/>
          <w:shd w:val="clear" w:fill="FFFFFF"/>
        </w:rPr>
        <w:fldChar w:fldCharType="begin"/>
      </w:r>
      <w:r>
        <w:rPr>
          <w:rFonts w:hint="eastAsia" w:ascii="宋体" w:hAnsi="宋体" w:eastAsia="宋体" w:cs="宋体"/>
          <w:i w:val="0"/>
          <w:iCs w:val="0"/>
          <w:caps w:val="0"/>
          <w:color w:val="0066CC"/>
          <w:spacing w:val="0"/>
          <w:sz w:val="19"/>
          <w:szCs w:val="19"/>
          <w:u w:val="none"/>
          <w:shd w:val="clear" w:fill="FFFFFF"/>
        </w:rPr>
        <w:instrText xml:space="preserve"> HYPERLINK "https://www.gov.cn/govweb/zhengce/zhengceku/202311/P020231128433508899766.pdf" \o "非煤矿山建设项目安全设施重大变更范围.pdf" </w:instrText>
      </w:r>
      <w:r>
        <w:rPr>
          <w:rFonts w:hint="eastAsia" w:ascii="宋体" w:hAnsi="宋体" w:eastAsia="宋体" w:cs="宋体"/>
          <w:i w:val="0"/>
          <w:iCs w:val="0"/>
          <w:caps w:val="0"/>
          <w:color w:val="0066CC"/>
          <w:spacing w:val="0"/>
          <w:sz w:val="19"/>
          <w:szCs w:val="19"/>
          <w:u w:val="none"/>
          <w:shd w:val="clear" w:fill="FFFFFF"/>
        </w:rPr>
        <w:fldChar w:fldCharType="separate"/>
      </w:r>
      <w:r>
        <w:rPr>
          <w:rStyle w:val="6"/>
          <w:rFonts w:hint="eastAsia"/>
        </w:rPr>
        <w:t>《非煤矿山建设项目安全设施重大变更范围</w:t>
      </w:r>
      <w:r>
        <w:rPr>
          <w:rStyle w:val="6"/>
          <w:rFonts w:hint="eastAsia" w:ascii="宋体" w:hAnsi="宋体" w:eastAsia="宋体" w:cs="宋体"/>
          <w:i w:val="0"/>
          <w:iCs w:val="0"/>
          <w:caps w:val="0"/>
          <w:color w:val="0066CC"/>
          <w:spacing w:val="0"/>
          <w:sz w:val="19"/>
          <w:szCs w:val="19"/>
          <w:u w:val="none"/>
          <w:shd w:val="clear" w:fill="FFFFFF"/>
        </w:rPr>
        <w:t>》</w:t>
      </w:r>
      <w:r>
        <w:rPr>
          <w:rFonts w:hint="eastAsia" w:ascii="宋体" w:hAnsi="宋体" w:eastAsia="宋体" w:cs="宋体"/>
          <w:i w:val="0"/>
          <w:iCs w:val="0"/>
          <w:caps w:val="0"/>
          <w:color w:val="0066CC"/>
          <w:spacing w:val="0"/>
          <w:sz w:val="19"/>
          <w:szCs w:val="19"/>
          <w:u w:val="none"/>
          <w:shd w:val="clear" w:fill="FFFFFF"/>
        </w:rPr>
        <w:fldChar w:fldCharType="end"/>
      </w:r>
      <w:r>
        <w:rPr>
          <w:rFonts w:hint="eastAsia" w:ascii="宋体" w:hAnsi="宋体" w:eastAsia="宋体" w:cs="宋体"/>
          <w:i w:val="0"/>
          <w:iCs w:val="0"/>
          <w:caps w:val="0"/>
          <w:color w:val="333333"/>
          <w:spacing w:val="0"/>
          <w:sz w:val="19"/>
          <w:szCs w:val="19"/>
          <w:shd w:val="clear" w:fill="FFFFFF"/>
        </w:rPr>
        <w:t>，现印发给你们，请遵照执行。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非煤矿山企业在建设、生产期间发生《非煤矿山建设项目安全设施重大变更范围》规定的重大变更，原则上应当由原设计单位进行非煤矿山建设项目安全设施重大变更设计，并报原审批部门审查同意；未经审查同意的，不得开工建设。非煤矿山企业应当对建设、生产期间的重大变更工程组织安全设施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原国家安全监管总局印发的《金属非金属矿山建设项目安全设施设计重大变更范围》（安监总管一〔2016〕18号）同时废止。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国家矿山安全监察局</w:t>
      </w:r>
      <w:r>
        <w:rPr>
          <w:rFonts w:hint="eastAsia" w:ascii="宋体" w:hAnsi="宋体" w:eastAsia="宋体" w:cs="宋体"/>
          <w:i w:val="0"/>
          <w:iCs w:val="0"/>
          <w:caps w:val="0"/>
          <w:color w:val="333333"/>
          <w:spacing w:val="0"/>
          <w:sz w:val="19"/>
          <w:szCs w:val="19"/>
          <w:shd w:val="clear" w:fill="FFFFFF"/>
        </w:rPr>
        <w:br w:type="textWrapping"/>
      </w:r>
      <w:r>
        <w:rPr>
          <w:rFonts w:hint="eastAsia" w:ascii="宋体" w:hAnsi="宋体" w:eastAsia="宋体" w:cs="宋体"/>
          <w:i w:val="0"/>
          <w:iCs w:val="0"/>
          <w:caps w:val="0"/>
          <w:color w:val="333333"/>
          <w:spacing w:val="0"/>
          <w:sz w:val="19"/>
          <w:szCs w:val="19"/>
          <w:shd w:val="clear" w:fill="FFFFFF"/>
        </w:rPr>
        <w:t>2023年11月14日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OTI0ZGVhMjAwZDhlNDMyOWYzYzY0OTU5MDc2ZWIifQ=="/>
  </w:docVars>
  <w:rsids>
    <w:rsidRoot w:val="00000000"/>
    <w:rsid w:val="43D014C8"/>
    <w:rsid w:val="7013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2023-12-14T07:48:00Z</dcterms:created>
  <dc:creator>BYN</dc:creator>
  <cp:lastModifiedBy>二审</cp:lastModifiedBy>
  <dcterms:modified xsi:type="dcterms:W3CDTF">2023-12-14T08:28:37Z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3108E03702624E05847E6808576F1C7B_12</vt:lpwstr>
  </property>
</Properties>
</file>